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TTM Technologies, Inc. – Publicly Traded US Company, NASDAQ (TTMI) – Top-5 Global Printed Circuit Board Manufacturer</w:t>
      </w:r>
    </w:p>
    <w:p w:rsidR="00B51914" w:rsidRPr="00B51914" w:rsidRDefault="00B51914" w:rsidP="00B51914">
      <w:pPr>
        <w:shd w:val="clear" w:color="auto" w:fill="FFFFFF"/>
        <w:spacing w:after="0" w:line="240" w:lineRule="auto"/>
        <w:textAlignment w:val="baseline"/>
        <w:outlineLvl w:val="1"/>
        <w:rPr>
          <w:rFonts w:eastAsia="Times New Roman" w:cstheme="minorHAnsi"/>
          <w:color w:val="494949"/>
          <w:sz w:val="21"/>
          <w:szCs w:val="21"/>
        </w:rPr>
      </w:pPr>
      <w:r w:rsidRPr="00B51914">
        <w:rPr>
          <w:rFonts w:eastAsia="Times New Roman" w:cstheme="minorHAnsi"/>
          <w:color w:val="494949"/>
          <w:sz w:val="21"/>
          <w:szCs w:val="21"/>
          <w:bdr w:val="none" w:sz="0" w:space="0" w:color="auto" w:frame="1"/>
        </w:rPr>
        <w:t>About TTM</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br/>
        <w:t xml:space="preserve">TTM Technologies, Inc. is a leading global manufacturer of technology solutions including engineered systems, radio frequency (“RF”) components and RF </w:t>
      </w:r>
      <w:r w:rsidRPr="00B51914">
        <w:rPr>
          <w:rFonts w:eastAsia="Times New Roman" w:cstheme="minorHAnsi"/>
          <w:color w:val="494949"/>
          <w:sz w:val="24"/>
          <w:szCs w:val="24"/>
          <w:bdr w:val="none" w:sz="0" w:space="0" w:color="auto" w:frame="1"/>
        </w:rPr>
        <w:t>microwave/microelectronic</w:t>
      </w:r>
      <w:r w:rsidRPr="00B51914">
        <w:rPr>
          <w:rFonts w:eastAsia="Times New Roman" w:cstheme="minorHAnsi"/>
          <w:color w:val="494949"/>
          <w:sz w:val="24"/>
          <w:szCs w:val="24"/>
        </w:rPr>
        <w:t xml:space="preserve"> assemblies, and quick-turn and technologically advanced printed circuit boards (“PCBs”). TTM stands for time-to-market, representing how TTM's time-critical, one-stop manufacturing services enable customers to shorten the time required to develop new products and bring them to market.</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Additional information can be found at www.ttm.com</w:t>
      </w:r>
    </w:p>
    <w:p w:rsidR="00B51914" w:rsidRPr="00B51914" w:rsidRDefault="00B51914" w:rsidP="00B51914">
      <w:pPr>
        <w:shd w:val="clear" w:color="auto" w:fill="FFFFFF"/>
        <w:spacing w:after="0" w:line="240" w:lineRule="auto"/>
        <w:textAlignment w:val="baseline"/>
        <w:rPr>
          <w:rFonts w:eastAsia="Times New Roman" w:cstheme="minorHAnsi"/>
          <w:b/>
          <w:color w:val="494949"/>
          <w:sz w:val="24"/>
          <w:szCs w:val="24"/>
          <w:u w:val="single"/>
        </w:rPr>
      </w:pPr>
      <w:r w:rsidRPr="00B51914">
        <w:rPr>
          <w:rFonts w:eastAsia="Times New Roman" w:cstheme="minorHAnsi"/>
          <w:color w:val="494949"/>
          <w:sz w:val="24"/>
          <w:szCs w:val="24"/>
        </w:rPr>
        <w:br/>
      </w:r>
      <w:r w:rsidRPr="00B51914">
        <w:rPr>
          <w:rFonts w:eastAsia="Times New Roman" w:cstheme="minorHAnsi"/>
          <w:b/>
          <w:i/>
          <w:iCs/>
          <w:color w:val="494949"/>
          <w:sz w:val="24"/>
          <w:szCs w:val="24"/>
          <w:u w:val="single"/>
          <w:bdr w:val="none" w:sz="0" w:space="0" w:color="auto" w:frame="1"/>
        </w:rPr>
        <w:t>Scope:</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br/>
        <w:t>Responsible for setting up and performing tuning and test on components, subassemblies and systems to ensure production quality is achieved in accordance to TTM standards while working under minimal supervision.</w:t>
      </w:r>
      <w:r w:rsidRPr="00B51914">
        <w:rPr>
          <w:rFonts w:eastAsia="Times New Roman" w:cstheme="minorHAnsi"/>
          <w:color w:val="494949"/>
          <w:sz w:val="24"/>
          <w:szCs w:val="24"/>
        </w:rPr>
        <w:br/>
      </w:r>
      <w:r w:rsidRPr="00B51914">
        <w:rPr>
          <w:rFonts w:eastAsia="Times New Roman" w:cstheme="minorHAnsi"/>
          <w:color w:val="494949"/>
          <w:sz w:val="24"/>
          <w:szCs w:val="24"/>
        </w:rPr>
        <w:br/>
      </w:r>
      <w:r w:rsidRPr="00B51914">
        <w:rPr>
          <w:rFonts w:eastAsia="Times New Roman" w:cstheme="minorHAnsi"/>
          <w:b/>
          <w:i/>
          <w:iCs/>
          <w:color w:val="494949"/>
          <w:sz w:val="24"/>
          <w:szCs w:val="24"/>
          <w:u w:val="single"/>
          <w:bdr w:val="none" w:sz="0" w:space="0" w:color="auto" w:frame="1"/>
        </w:rPr>
        <w:t>Duties:</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Identify and setup test equipment and perform RF testing.</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Troubleshoot and solve problems on basic RF test setups.</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Instruct test personnel on the proper use of passive test equipment and assist with their training.</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Participate in groups to collect data and monitor trends for SPC and to maintain produce ability.  Collect, analyze and interpret data and work with engineers to ensure passive products meet specifications.</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Provide data for engineers on development of passive products.</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Support passive product teams with test methodology, data analysis, and recommendations on improvements for efficiency and quality.</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Perform more complex product tuning and has the ability to read the analyzer and make appropriate judgment/decisions.</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Participate in Continuous Improvement events.</w:t>
      </w:r>
    </w:p>
    <w:p w:rsidR="00B51914" w:rsidRPr="00B51914" w:rsidRDefault="00B51914" w:rsidP="00B51914">
      <w:pPr>
        <w:numPr>
          <w:ilvl w:val="0"/>
          <w:numId w:val="1"/>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Listen to customer requirements and take prompt, appropriate action that exceeds expectation.</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br/>
      </w:r>
      <w:r w:rsidRPr="00B51914">
        <w:rPr>
          <w:rFonts w:eastAsia="Times New Roman" w:cstheme="minorHAnsi"/>
          <w:color w:val="494949"/>
          <w:sz w:val="24"/>
          <w:szCs w:val="24"/>
          <w:bdr w:val="none" w:sz="0" w:space="0" w:color="auto" w:frame="1"/>
        </w:rPr>
        <w:t>Note: The statements herein are intended to describe the general nature and level of work being performed by employees, and are not to be construed as an exhaustive list of responsibilities, duties, and skills required of personnel.  Furthermore, they do not establish a contract for employment and are subject to change at the discretion of the employer.</w:t>
      </w:r>
      <w:r w:rsidRPr="00B51914">
        <w:rPr>
          <w:rFonts w:eastAsia="Times New Roman" w:cstheme="minorHAnsi"/>
          <w:color w:val="494949"/>
          <w:sz w:val="24"/>
          <w:szCs w:val="24"/>
        </w:rPr>
        <w:br/>
      </w:r>
      <w:r w:rsidRPr="00B51914">
        <w:rPr>
          <w:rFonts w:eastAsia="Times New Roman" w:cstheme="minorHAnsi"/>
          <w:color w:val="494949"/>
          <w:sz w:val="24"/>
          <w:szCs w:val="24"/>
        </w:rPr>
        <w:br/>
      </w:r>
      <w:r w:rsidRPr="00B51914">
        <w:rPr>
          <w:rFonts w:eastAsia="Times New Roman" w:cstheme="minorHAnsi"/>
          <w:b/>
          <w:i/>
          <w:iCs/>
          <w:color w:val="494949"/>
          <w:sz w:val="24"/>
          <w:szCs w:val="24"/>
          <w:u w:val="single"/>
          <w:bdr w:val="none" w:sz="0" w:space="0" w:color="auto" w:frame="1"/>
        </w:rPr>
        <w:t>Essential Knowledge and Skills:</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Ability to tune and align basic assemblies</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Strong attention to details.</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Ability to follow detailed test instructions and report problems to supervisor.</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lastRenderedPageBreak/>
        <w:t>Ability to read analyzer and make appropriate judgments/decisions.</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Ability to calibrate a limited number of test equipment.</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Ability to troubleshoot set-up, equipment and product problems with assistance.</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Capable of training others on simple test procedures.</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Must be able to work in multiple areas and with multiple products.</w:t>
      </w:r>
    </w:p>
    <w:p w:rsidR="00B51914" w:rsidRP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Ability to work both independently and as part of a team.</w:t>
      </w:r>
    </w:p>
    <w:p w:rsidR="00B51914" w:rsidRDefault="00B51914" w:rsidP="00B51914">
      <w:pPr>
        <w:numPr>
          <w:ilvl w:val="0"/>
          <w:numId w:val="2"/>
        </w:numPr>
        <w:spacing w:after="0" w:line="240" w:lineRule="auto"/>
        <w:ind w:left="0"/>
        <w:textAlignment w:val="baseline"/>
        <w:rPr>
          <w:rFonts w:eastAsia="Times New Roman" w:cstheme="minorHAnsi"/>
          <w:color w:val="494949"/>
          <w:sz w:val="24"/>
          <w:szCs w:val="24"/>
        </w:rPr>
      </w:pPr>
      <w:r w:rsidRPr="00B51914">
        <w:rPr>
          <w:rFonts w:eastAsia="Times New Roman" w:cstheme="minorHAnsi"/>
          <w:color w:val="494949"/>
          <w:sz w:val="24"/>
          <w:szCs w:val="24"/>
        </w:rPr>
        <w:t>Must have strong written and verbal communication skills to detail problems, issues to co-workers and managers.</w:t>
      </w:r>
    </w:p>
    <w:p w:rsidR="00B51914" w:rsidRPr="00B51914" w:rsidRDefault="00B51914" w:rsidP="00B51914">
      <w:pPr>
        <w:spacing w:after="0" w:line="240" w:lineRule="auto"/>
        <w:textAlignment w:val="baseline"/>
        <w:rPr>
          <w:rFonts w:eastAsia="Times New Roman" w:cstheme="minorHAnsi"/>
          <w:color w:val="494949"/>
          <w:sz w:val="24"/>
          <w:szCs w:val="24"/>
        </w:rPr>
      </w:pP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b/>
          <w:color w:val="494949"/>
          <w:sz w:val="24"/>
          <w:szCs w:val="24"/>
          <w:bdr w:val="none" w:sz="0" w:space="0" w:color="auto" w:frame="1"/>
        </w:rPr>
        <w:t>Education:</w:t>
      </w:r>
      <w:r w:rsidRPr="00B51914">
        <w:rPr>
          <w:rFonts w:eastAsia="Times New Roman" w:cstheme="minorHAnsi"/>
          <w:color w:val="494949"/>
          <w:sz w:val="24"/>
          <w:szCs w:val="24"/>
          <w:bdr w:val="none" w:sz="0" w:space="0" w:color="auto" w:frame="1"/>
        </w:rPr>
        <w:t> </w:t>
      </w:r>
      <w:r w:rsidRPr="00B51914">
        <w:rPr>
          <w:rFonts w:eastAsia="Times New Roman" w:cstheme="minorHAnsi"/>
          <w:color w:val="494949"/>
          <w:sz w:val="24"/>
          <w:szCs w:val="24"/>
        </w:rPr>
        <w:t>High School Degree</w:t>
      </w:r>
      <w:r w:rsidRPr="00B51914">
        <w:rPr>
          <w:rFonts w:eastAsia="Times New Roman" w:cstheme="minorHAnsi"/>
          <w:color w:val="494949"/>
          <w:sz w:val="24"/>
          <w:szCs w:val="24"/>
        </w:rPr>
        <w:br/>
      </w:r>
      <w:r w:rsidRPr="00B51914">
        <w:rPr>
          <w:rFonts w:eastAsia="Times New Roman" w:cstheme="minorHAnsi"/>
          <w:b/>
          <w:color w:val="494949"/>
          <w:sz w:val="24"/>
          <w:szCs w:val="24"/>
          <w:bdr w:val="none" w:sz="0" w:space="0" w:color="auto" w:frame="1"/>
        </w:rPr>
        <w:t>Experience:</w:t>
      </w:r>
      <w:r w:rsidRPr="00B51914">
        <w:rPr>
          <w:rFonts w:eastAsia="Times New Roman" w:cstheme="minorHAnsi"/>
          <w:color w:val="494949"/>
          <w:sz w:val="24"/>
          <w:szCs w:val="24"/>
          <w:bdr w:val="none" w:sz="0" w:space="0" w:color="auto" w:frame="1"/>
        </w:rPr>
        <w:t> </w:t>
      </w:r>
      <w:r w:rsidRPr="00B51914">
        <w:rPr>
          <w:rFonts w:eastAsia="Times New Roman" w:cstheme="minorHAnsi"/>
          <w:color w:val="494949"/>
          <w:sz w:val="24"/>
          <w:szCs w:val="24"/>
        </w:rPr>
        <w:t>1-3 years of electronics experience, with proficiency in RF network analyzer measurements.  Prior experience with automated test setups.</w:t>
      </w:r>
    </w:p>
    <w:p w:rsidR="00B51914" w:rsidRPr="00B51914" w:rsidRDefault="00B51914" w:rsidP="00B51914">
      <w:pPr>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#LI-PG1</w:t>
      </w:r>
    </w:p>
    <w:p w:rsidR="00B51914" w:rsidRPr="00B51914" w:rsidRDefault="00B51914" w:rsidP="00B51914">
      <w:pPr>
        <w:shd w:val="clear" w:color="auto" w:fill="FFFFFF"/>
        <w:spacing w:after="0" w:line="240" w:lineRule="auto"/>
        <w:textAlignment w:val="baseline"/>
        <w:outlineLvl w:val="1"/>
        <w:rPr>
          <w:rFonts w:eastAsia="Times New Roman" w:cstheme="minorHAnsi"/>
          <w:b/>
          <w:color w:val="494949"/>
          <w:sz w:val="21"/>
          <w:szCs w:val="21"/>
          <w:u w:val="single"/>
        </w:rPr>
      </w:pPr>
      <w:r w:rsidRPr="00B51914">
        <w:rPr>
          <w:rFonts w:eastAsia="Times New Roman" w:cstheme="minorHAnsi"/>
          <w:color w:val="494949"/>
          <w:sz w:val="21"/>
          <w:szCs w:val="21"/>
        </w:rPr>
        <w:br/>
      </w:r>
      <w:r w:rsidRPr="00B51914">
        <w:rPr>
          <w:rFonts w:eastAsia="Times New Roman" w:cstheme="minorHAnsi"/>
          <w:b/>
          <w:i/>
          <w:iCs/>
          <w:color w:val="494949"/>
          <w:sz w:val="21"/>
          <w:szCs w:val="21"/>
          <w:u w:val="single"/>
          <w:bdr w:val="none" w:sz="0" w:space="0" w:color="auto" w:frame="1"/>
        </w:rPr>
        <w:t>Compensation and Benefits:</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TTM offers a variety of health and well-being benefit programs. Benefit options include medical, dental, vision, 401k, flexible spending and health savings accounts, accident benefits, life insurance, disability benefits, paid vacation &amp; holidays. Benefits are available on the 1st of the month following date of hire. For some positions, only PTO and holiday benefits are offered.</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Compensation ranges for roles at TTM Technologies varies depending on a wide array of factors that are considered in making compensation decisions including but not limited to skill sets; experience and training; certifications; and other business and organizational needs.  The disclosed range estimate has not been adjusted for the applicable geographic differential associated with the location at which the position may be filled.  At TTM Technologies, it is not typical for an individual to be hired at or near the top of the range for their role and compensation decisions are dependent on each individual set of circumstances.  A reasonable estimate of the current range is:</w:t>
      </w:r>
    </w:p>
    <w:p w:rsidR="00B51914" w:rsidRPr="00B51914" w:rsidRDefault="00B51914" w:rsidP="00B51914">
      <w:pPr>
        <w:spacing w:after="0" w:line="240" w:lineRule="auto"/>
        <w:rPr>
          <w:rFonts w:eastAsia="Times New Roman" w:cstheme="minorHAnsi"/>
          <w:sz w:val="24"/>
          <w:szCs w:val="24"/>
        </w:rPr>
      </w:pPr>
      <w:r w:rsidRPr="00B51914">
        <w:rPr>
          <w:rFonts w:eastAsia="Times New Roman" w:cstheme="minorHAnsi"/>
          <w:color w:val="494949"/>
          <w:sz w:val="24"/>
          <w:szCs w:val="24"/>
          <w:shd w:val="clear" w:color="auto" w:fill="FFFFFF"/>
        </w:rPr>
        <w:t>$32,487 - $51,350</w:t>
      </w:r>
    </w:p>
    <w:p w:rsid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Additional compensation: An annual or quarterly company bonus may apply based on position assignment. Positions hired for alternative shift may be eligible for a shift premium based on the assigned shift and location.</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bookmarkStart w:id="0" w:name="_GoBack"/>
      <w:r w:rsidRPr="00B51914">
        <w:rPr>
          <w:rFonts w:eastAsia="Times New Roman" w:cstheme="minorHAnsi"/>
          <w:b/>
          <w:i/>
          <w:iCs/>
          <w:color w:val="494949"/>
          <w:sz w:val="24"/>
          <w:szCs w:val="24"/>
          <w:u w:val="single"/>
          <w:bdr w:val="none" w:sz="0" w:space="0" w:color="auto" w:frame="1"/>
        </w:rPr>
        <w:t>Export Statement:</w:t>
      </w:r>
      <w:bookmarkEnd w:id="0"/>
      <w:r w:rsidRPr="00B51914">
        <w:rPr>
          <w:rFonts w:eastAsia="Times New Roman" w:cstheme="minorHAnsi"/>
          <w:color w:val="494949"/>
          <w:sz w:val="24"/>
          <w:szCs w:val="24"/>
        </w:rPr>
        <w:br/>
        <w:t xml:space="preserve">Must comply with TTM Export Control Policies and Procedures and all applicable laws including ITAR, EAR and OFAC including but not limited to: a) being able to identify ITAR product on the manufacturing floor and understand that access to these products and related technical data is restricted to only US Citizens and US Permanent Residents; b) recognition </w:t>
      </w:r>
      <w:r w:rsidRPr="00B51914">
        <w:rPr>
          <w:rFonts w:eastAsia="Times New Roman" w:cstheme="minorHAnsi"/>
          <w:color w:val="494949"/>
          <w:sz w:val="24"/>
          <w:szCs w:val="24"/>
          <w:bdr w:val="none" w:sz="0" w:space="0" w:color="auto" w:frame="1"/>
        </w:rPr>
        <w:t>of  Foreign</w:t>
      </w:r>
      <w:r w:rsidRPr="00B51914">
        <w:rPr>
          <w:rFonts w:eastAsia="Times New Roman" w:cstheme="minorHAnsi"/>
          <w:color w:val="494949"/>
          <w:sz w:val="24"/>
          <w:szCs w:val="24"/>
        </w:rPr>
        <w:t xml:space="preserve"> Person visitors by badge differentiation; c) understand and follow authorization procedures for bringing foreign visitors into facilities (VAL); d) understand the Export and ITAR requirements for shipments leaving the US; e) manage vendor approvals for ITAR manufacturing and services.</w:t>
      </w:r>
    </w:p>
    <w:p w:rsidR="00B51914" w:rsidRPr="00B51914" w:rsidRDefault="00B51914" w:rsidP="00B51914">
      <w:pPr>
        <w:shd w:val="clear" w:color="auto" w:fill="FFFFFF"/>
        <w:spacing w:after="0" w:line="240" w:lineRule="auto"/>
        <w:textAlignment w:val="baseline"/>
        <w:rPr>
          <w:rFonts w:eastAsia="Times New Roman" w:cstheme="minorHAnsi"/>
          <w:color w:val="494949"/>
          <w:sz w:val="24"/>
          <w:szCs w:val="24"/>
        </w:rPr>
      </w:pPr>
      <w:r w:rsidRPr="00B51914">
        <w:rPr>
          <w:rFonts w:eastAsia="Times New Roman" w:cstheme="minorHAnsi"/>
          <w:color w:val="494949"/>
          <w:sz w:val="24"/>
          <w:szCs w:val="24"/>
        </w:rPr>
        <w:t>All qualified applicants will receive consideration for employment without regard to race, color, religion, sex, sexual orientation, gender identity, national origin, citizenship, disability or protected veteran status.</w:t>
      </w:r>
    </w:p>
    <w:p w:rsidR="00C75432" w:rsidRPr="00B51914" w:rsidRDefault="00C75432">
      <w:pPr>
        <w:rPr>
          <w:rFonts w:cstheme="minorHAnsi"/>
        </w:rPr>
      </w:pPr>
    </w:p>
    <w:sectPr w:rsidR="00C75432" w:rsidRPr="00B51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0FD"/>
    <w:multiLevelType w:val="multilevel"/>
    <w:tmpl w:val="B45A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26CDC"/>
    <w:multiLevelType w:val="multilevel"/>
    <w:tmpl w:val="11E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14"/>
    <w:rsid w:val="00B51914"/>
    <w:rsid w:val="00C7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3600"/>
  <w15:chartTrackingRefBased/>
  <w15:docId w15:val="{F2B8FE25-3904-4673-9B47-832F75D2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13303">
      <w:bodyDiv w:val="1"/>
      <w:marLeft w:val="0"/>
      <w:marRight w:val="0"/>
      <w:marTop w:val="0"/>
      <w:marBottom w:val="0"/>
      <w:divBdr>
        <w:top w:val="none" w:sz="0" w:space="0" w:color="auto"/>
        <w:left w:val="none" w:sz="0" w:space="0" w:color="auto"/>
        <w:bottom w:val="none" w:sz="0" w:space="0" w:color="auto"/>
        <w:right w:val="none" w:sz="0" w:space="0" w:color="auto"/>
      </w:divBdr>
      <w:divsChild>
        <w:div w:id="13653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TTM Technologies</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 Candi</dc:creator>
  <cp:keywords/>
  <dc:description/>
  <cp:lastModifiedBy>Geist, Candi</cp:lastModifiedBy>
  <cp:revision>1</cp:revision>
  <dcterms:created xsi:type="dcterms:W3CDTF">2023-10-25T20:55:00Z</dcterms:created>
  <dcterms:modified xsi:type="dcterms:W3CDTF">2023-10-25T20:56:00Z</dcterms:modified>
</cp:coreProperties>
</file>